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9E" w:rsidRPr="00C6429E" w:rsidRDefault="00C6429E" w:rsidP="00C6429E">
      <w:pPr>
        <w:rPr>
          <w:rFonts w:ascii="Times New Roman" w:hAnsi="Times New Roman" w:cs="Times New Roman"/>
          <w:sz w:val="28"/>
          <w:szCs w:val="28"/>
        </w:rPr>
      </w:pPr>
    </w:p>
    <w:p w:rsidR="00C6429E" w:rsidRDefault="00C6429E" w:rsidP="00C6429E">
      <w:pPr>
        <w:rPr>
          <w:rFonts w:ascii="Times New Roman" w:hAnsi="Times New Roman" w:cs="Times New Roman"/>
          <w:sz w:val="28"/>
          <w:szCs w:val="28"/>
        </w:rPr>
      </w:pPr>
      <w:r w:rsidRPr="00C6429E">
        <w:rPr>
          <w:rFonts w:ascii="Times New Roman" w:hAnsi="Times New Roman" w:cs="Times New Roman"/>
          <w:sz w:val="28"/>
          <w:szCs w:val="28"/>
        </w:rPr>
        <w:t>Судебный и административный порядок обжалования нормативных правовых актов и иных решений</w:t>
      </w:r>
    </w:p>
    <w:p w:rsidR="00C6429E" w:rsidRPr="00C6429E" w:rsidRDefault="00C6429E" w:rsidP="00C6429E">
      <w:pPr>
        <w:rPr>
          <w:rFonts w:ascii="Times New Roman" w:hAnsi="Times New Roman" w:cs="Times New Roman"/>
          <w:b/>
          <w:sz w:val="28"/>
          <w:szCs w:val="28"/>
        </w:rPr>
      </w:pPr>
      <w:r w:rsidRPr="00C6429E">
        <w:rPr>
          <w:rFonts w:ascii="Times New Roman" w:hAnsi="Times New Roman" w:cs="Times New Roman"/>
          <w:b/>
          <w:sz w:val="28"/>
          <w:szCs w:val="28"/>
        </w:rPr>
        <w:t>1. Судебный порядок обжалования по искам граждан согласно главам 24 и 25 Гражданского процессуальног</w:t>
      </w:r>
      <w:r>
        <w:rPr>
          <w:rFonts w:ascii="Times New Roman" w:hAnsi="Times New Roman" w:cs="Times New Roman"/>
          <w:b/>
          <w:sz w:val="28"/>
          <w:szCs w:val="28"/>
        </w:rPr>
        <w:t>о кодекса Российской Федерации:</w:t>
      </w:r>
    </w:p>
    <w:p w:rsidR="00C6429E" w:rsidRPr="00C6429E" w:rsidRDefault="00C6429E" w:rsidP="00C6429E">
      <w:pPr>
        <w:rPr>
          <w:rFonts w:ascii="Times New Roman" w:hAnsi="Times New Roman" w:cs="Times New Roman"/>
          <w:sz w:val="28"/>
          <w:szCs w:val="28"/>
        </w:rPr>
      </w:pPr>
      <w:r w:rsidRPr="00C6429E">
        <w:rPr>
          <w:rFonts w:ascii="Times New Roman" w:hAnsi="Times New Roman" w:cs="Times New Roman"/>
          <w:sz w:val="28"/>
          <w:szCs w:val="28"/>
        </w:rPr>
        <w:t>• иски граждан об оспаривании решений, действий (бездействия) органов государственной власти их должностных лиц рассматриваются судом общей юрисдикции.</w:t>
      </w:r>
      <w:r w:rsidRPr="00C6429E">
        <w:rPr>
          <w:rFonts w:ascii="Times New Roman" w:hAnsi="Times New Roman" w:cs="Times New Roman"/>
          <w:sz w:val="28"/>
          <w:szCs w:val="28"/>
        </w:rPr>
        <w:t xml:space="preserve"> </w:t>
      </w:r>
      <w:r w:rsidRPr="00C6429E">
        <w:rPr>
          <w:rFonts w:ascii="Times New Roman" w:hAnsi="Times New Roman" w:cs="Times New Roman"/>
          <w:sz w:val="28"/>
          <w:szCs w:val="28"/>
        </w:rPr>
        <w:t>Срок обращения с исковым заявлением в суд общей юрисдикции по делам об оспаривании решений, действий (бездействия) органов государственной власти их должностных лиц согласно ст. 256 ГПК составляет три месяца со дня, когда гражданину стало известно о нарушении его прав и свобод. По искам о признании недействующими нормативных правовых актов полностью или в части, специальные сроки исковой давности не установлены и потому применяются общие сроки исковой давности, установленные главой 12 Гражданского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(3 года).</w:t>
      </w:r>
    </w:p>
    <w:p w:rsidR="00C6429E" w:rsidRPr="00C6429E" w:rsidRDefault="00C6429E" w:rsidP="00C6429E">
      <w:pPr>
        <w:rPr>
          <w:rFonts w:ascii="Times New Roman" w:hAnsi="Times New Roman" w:cs="Times New Roman"/>
          <w:b/>
          <w:sz w:val="28"/>
          <w:szCs w:val="28"/>
        </w:rPr>
      </w:pPr>
      <w:r w:rsidRPr="00C6429E">
        <w:rPr>
          <w:rFonts w:ascii="Times New Roman" w:hAnsi="Times New Roman" w:cs="Times New Roman"/>
          <w:sz w:val="28"/>
          <w:szCs w:val="28"/>
        </w:rPr>
        <w:t>2</w:t>
      </w:r>
      <w:r w:rsidRPr="00C6429E">
        <w:rPr>
          <w:rFonts w:ascii="Times New Roman" w:hAnsi="Times New Roman" w:cs="Times New Roman"/>
          <w:b/>
          <w:sz w:val="28"/>
          <w:szCs w:val="28"/>
        </w:rPr>
        <w:t>. Судебный порядок по искам юридических лиц согласно главам 23, 24 Арбитражного процессуальног</w:t>
      </w:r>
      <w:r>
        <w:rPr>
          <w:rFonts w:ascii="Times New Roman" w:hAnsi="Times New Roman" w:cs="Times New Roman"/>
          <w:b/>
          <w:sz w:val="28"/>
          <w:szCs w:val="28"/>
        </w:rPr>
        <w:t>о кодекса Российской Федерации:</w:t>
      </w:r>
    </w:p>
    <w:p w:rsidR="00C6429E" w:rsidRDefault="00C6429E" w:rsidP="00C6429E">
      <w:pPr>
        <w:rPr>
          <w:rFonts w:ascii="Times New Roman" w:hAnsi="Times New Roman" w:cs="Times New Roman"/>
          <w:sz w:val="28"/>
          <w:szCs w:val="28"/>
        </w:rPr>
      </w:pPr>
      <w:r w:rsidRPr="00C6429E">
        <w:rPr>
          <w:rFonts w:ascii="Times New Roman" w:hAnsi="Times New Roman" w:cs="Times New Roman"/>
          <w:sz w:val="28"/>
          <w:szCs w:val="28"/>
        </w:rPr>
        <w:t>• иски юридических лиц об оспаривании нормативных правовых актов органов исполнительной власти субъектов РФ рассматриваются Арбитражным Судом Республики Дагестан. Срок обращения с исковым заявлением в арбитражный суд о признании ненормативных правовых актов недействительными, решений и действий (бездействия) незаконными согласно статье 198 АПК составляет три месяца со дня, когда организации стало известно о нарушении их прав и законных интересов. По искам об оспаривании нормативных правовых актов органов исполнительной власти субъектов федерации специальные сроки исковой давности не установлены и потому применяются общие сроки исковой давности, установленные главой 12 Гражданского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(3 года).</w:t>
      </w:r>
    </w:p>
    <w:p w:rsidR="00C6429E" w:rsidRPr="00C6429E" w:rsidRDefault="00C6429E" w:rsidP="00C6429E">
      <w:pPr>
        <w:rPr>
          <w:rFonts w:ascii="Times New Roman" w:hAnsi="Times New Roman" w:cs="Times New Roman"/>
          <w:sz w:val="28"/>
          <w:szCs w:val="28"/>
        </w:rPr>
      </w:pPr>
    </w:p>
    <w:p w:rsidR="00C6429E" w:rsidRPr="00C6429E" w:rsidRDefault="00C6429E" w:rsidP="00C6429E">
      <w:pPr>
        <w:rPr>
          <w:rFonts w:ascii="Times New Roman" w:hAnsi="Times New Roman" w:cs="Times New Roman"/>
          <w:b/>
          <w:sz w:val="28"/>
          <w:szCs w:val="28"/>
        </w:rPr>
      </w:pPr>
      <w:r w:rsidRPr="00C6429E">
        <w:rPr>
          <w:rFonts w:ascii="Times New Roman" w:hAnsi="Times New Roman" w:cs="Times New Roman"/>
          <w:b/>
          <w:sz w:val="28"/>
          <w:szCs w:val="28"/>
        </w:rPr>
        <w:t>3. Обжалование нормативных правовых актов и иных решений, действий (бездействия) органа исполнительной власти суб</w:t>
      </w:r>
      <w:r>
        <w:rPr>
          <w:rFonts w:ascii="Times New Roman" w:hAnsi="Times New Roman" w:cs="Times New Roman"/>
          <w:b/>
          <w:sz w:val="28"/>
          <w:szCs w:val="28"/>
        </w:rPr>
        <w:t>ъекта федерации осуществляется:</w:t>
      </w:r>
      <w:bookmarkStart w:id="0" w:name="_GoBack"/>
      <w:bookmarkEnd w:id="0"/>
    </w:p>
    <w:p w:rsidR="005C6FC9" w:rsidRPr="00C6429E" w:rsidRDefault="00C6429E" w:rsidP="00C6429E">
      <w:pPr>
        <w:rPr>
          <w:rFonts w:ascii="Times New Roman" w:hAnsi="Times New Roman" w:cs="Times New Roman"/>
          <w:sz w:val="28"/>
          <w:szCs w:val="28"/>
        </w:rPr>
      </w:pPr>
      <w:r w:rsidRPr="00C6429E">
        <w:rPr>
          <w:rFonts w:ascii="Times New Roman" w:hAnsi="Times New Roman" w:cs="Times New Roman"/>
          <w:sz w:val="28"/>
          <w:szCs w:val="28"/>
        </w:rPr>
        <w:t>• согласно Федеральному закону от 26 июля 2006 г. № 135-ФЗ «О защите конкуренции» — в Федеральную антимонопольную службу.</w:t>
      </w:r>
    </w:p>
    <w:sectPr w:rsidR="005C6FC9" w:rsidRPr="00C6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9E"/>
    <w:rsid w:val="005C6FC9"/>
    <w:rsid w:val="009E7479"/>
    <w:rsid w:val="00C6429E"/>
    <w:rsid w:val="00C874FC"/>
    <w:rsid w:val="00F8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AE3A9-17F0-4340-9C6D-AA7F34D0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2024-05-03T09:55:00Z</dcterms:created>
  <dcterms:modified xsi:type="dcterms:W3CDTF">2024-05-03T09:57:00Z</dcterms:modified>
</cp:coreProperties>
</file>