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617119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124950" cy="4651514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6A1" w:rsidRPr="00617119" w:rsidRDefault="00617119" w:rsidP="00617119">
      <w:pPr>
        <w:tabs>
          <w:tab w:val="left" w:pos="3469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Азербайджан - 16279. Узбекистан - 11775.</w:t>
      </w:r>
    </w:p>
    <w:sectPr w:rsidR="002626A1" w:rsidRPr="00617119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13" w:rsidRDefault="00794C13" w:rsidP="006E424C">
      <w:pPr>
        <w:spacing w:after="0" w:line="240" w:lineRule="auto"/>
      </w:pPr>
      <w:r>
        <w:separator/>
      </w:r>
    </w:p>
  </w:endnote>
  <w:endnote w:type="continuationSeparator" w:id="1">
    <w:p w:rsidR="00794C13" w:rsidRDefault="00794C13" w:rsidP="006E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7055"/>
      <w:docPartObj>
        <w:docPartGallery w:val="Общ"/>
        <w:docPartUnique/>
      </w:docPartObj>
    </w:sdtPr>
    <w:sdtContent>
      <w:p w:rsidR="006E424C" w:rsidRDefault="006E424C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424C" w:rsidRDefault="006E42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13" w:rsidRDefault="00794C13" w:rsidP="006E424C">
      <w:pPr>
        <w:spacing w:after="0" w:line="240" w:lineRule="auto"/>
      </w:pPr>
      <w:r>
        <w:separator/>
      </w:r>
    </w:p>
  </w:footnote>
  <w:footnote w:type="continuationSeparator" w:id="1">
    <w:p w:rsidR="00794C13" w:rsidRDefault="00794C13" w:rsidP="006E4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133952"/>
    <w:rsid w:val="0019759D"/>
    <w:rsid w:val="002626A1"/>
    <w:rsid w:val="002B7102"/>
    <w:rsid w:val="00377A17"/>
    <w:rsid w:val="003D7CAF"/>
    <w:rsid w:val="003F3336"/>
    <w:rsid w:val="004C3446"/>
    <w:rsid w:val="00565B5D"/>
    <w:rsid w:val="005C70E2"/>
    <w:rsid w:val="005D4FD4"/>
    <w:rsid w:val="00617119"/>
    <w:rsid w:val="00632C1C"/>
    <w:rsid w:val="006A6F1C"/>
    <w:rsid w:val="006E424C"/>
    <w:rsid w:val="006F6B3F"/>
    <w:rsid w:val="00794C13"/>
    <w:rsid w:val="00810086"/>
    <w:rsid w:val="0092077A"/>
    <w:rsid w:val="00927B19"/>
    <w:rsid w:val="00972D24"/>
    <w:rsid w:val="00A76295"/>
    <w:rsid w:val="00B75C0E"/>
    <w:rsid w:val="00B973DF"/>
    <w:rsid w:val="00C03565"/>
    <w:rsid w:val="00C36B95"/>
    <w:rsid w:val="00C65563"/>
    <w:rsid w:val="00CC4E40"/>
    <w:rsid w:val="00CF60C8"/>
    <w:rsid w:val="00DC4FD8"/>
    <w:rsid w:val="00E14E63"/>
    <w:rsid w:val="00E97FA9"/>
    <w:rsid w:val="00EC2EF4"/>
    <w:rsid w:val="00F505AC"/>
    <w:rsid w:val="00F64B4D"/>
    <w:rsid w:val="00FC62F0"/>
    <w:rsid w:val="00FD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E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424C"/>
  </w:style>
  <w:style w:type="paragraph" w:styleId="a7">
    <w:name w:val="footer"/>
    <w:basedOn w:val="a"/>
    <w:link w:val="a8"/>
    <w:uiPriority w:val="99"/>
    <w:unhideWhenUsed/>
    <w:rsid w:val="006E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Иностранные</a:t>
            </a:r>
            <a:r>
              <a:rPr lang="ru-RU" baseline="0"/>
              <a:t> граждане, поставленные на миграционный учет по месту пребывания за 1 полугодие 2019 года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6.5382604353889484E-2"/>
          <c:y val="0.16184320563429624"/>
          <c:w val="0.92226184238702802"/>
          <c:h val="0.624976761780283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Лист1!$A$2:$A$28</c:f>
              <c:strCache>
                <c:ptCount val="27"/>
                <c:pt idx="0">
                  <c:v>Дания</c:v>
                </c:pt>
                <c:pt idx="1">
                  <c:v>Германия</c:v>
                </c:pt>
                <c:pt idx="2">
                  <c:v>Индия</c:v>
                </c:pt>
                <c:pt idx="3">
                  <c:v>Канада</c:v>
                </c:pt>
                <c:pt idx="4">
                  <c:v>Сирия</c:v>
                </c:pt>
                <c:pt idx="5">
                  <c:v>Украина</c:v>
                </c:pt>
                <c:pt idx="6">
                  <c:v>Туркменистан</c:v>
                </c:pt>
                <c:pt idx="7">
                  <c:v>Армения</c:v>
                </c:pt>
                <c:pt idx="8">
                  <c:v>Грузия</c:v>
                </c:pt>
                <c:pt idx="9">
                  <c:v>Казахстан</c:v>
                </c:pt>
                <c:pt idx="10">
                  <c:v>Киргизия</c:v>
                </c:pt>
                <c:pt idx="11">
                  <c:v>Молдова</c:v>
                </c:pt>
                <c:pt idx="12">
                  <c:v>Таджикистан</c:v>
                </c:pt>
                <c:pt idx="13">
                  <c:v>Саудовская Аравия</c:v>
                </c:pt>
                <c:pt idx="14">
                  <c:v>США</c:v>
                </c:pt>
                <c:pt idx="15">
                  <c:v>Израиль</c:v>
                </c:pt>
                <c:pt idx="16">
                  <c:v>Палестина</c:v>
                </c:pt>
                <c:pt idx="17">
                  <c:v>Беллорусия</c:v>
                </c:pt>
                <c:pt idx="18">
                  <c:v>Непал</c:v>
                </c:pt>
                <c:pt idx="19">
                  <c:v>Египет</c:v>
                </c:pt>
                <c:pt idx="20">
                  <c:v>Турция</c:v>
                </c:pt>
                <c:pt idx="21">
                  <c:v>Иран</c:v>
                </c:pt>
                <c:pt idx="22">
                  <c:v>Китай</c:v>
                </c:pt>
                <c:pt idx="23">
                  <c:v>Афганистан</c:v>
                </c:pt>
                <c:pt idx="24">
                  <c:v>Франция</c:v>
                </c:pt>
                <c:pt idx="25">
                  <c:v>Бахрейн</c:v>
                </c:pt>
                <c:pt idx="26">
                  <c:v>Нидерланды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2</c:v>
                </c:pt>
                <c:pt idx="1">
                  <c:v>66</c:v>
                </c:pt>
                <c:pt idx="2">
                  <c:v>92</c:v>
                </c:pt>
                <c:pt idx="3">
                  <c:v>6</c:v>
                </c:pt>
                <c:pt idx="4">
                  <c:v>36</c:v>
                </c:pt>
                <c:pt idx="5">
                  <c:v>492</c:v>
                </c:pt>
                <c:pt idx="6">
                  <c:v>132</c:v>
                </c:pt>
                <c:pt idx="7">
                  <c:v>94</c:v>
                </c:pt>
                <c:pt idx="8">
                  <c:v>70</c:v>
                </c:pt>
                <c:pt idx="9">
                  <c:v>334</c:v>
                </c:pt>
                <c:pt idx="10">
                  <c:v>436</c:v>
                </c:pt>
                <c:pt idx="11">
                  <c:v>165</c:v>
                </c:pt>
                <c:pt idx="12">
                  <c:v>725</c:v>
                </c:pt>
                <c:pt idx="13">
                  <c:v>20</c:v>
                </c:pt>
                <c:pt idx="14">
                  <c:v>21</c:v>
                </c:pt>
                <c:pt idx="15">
                  <c:v>54</c:v>
                </c:pt>
                <c:pt idx="16">
                  <c:v>7</c:v>
                </c:pt>
                <c:pt idx="17">
                  <c:v>37</c:v>
                </c:pt>
                <c:pt idx="18">
                  <c:v>8</c:v>
                </c:pt>
                <c:pt idx="19">
                  <c:v>38</c:v>
                </c:pt>
                <c:pt idx="20">
                  <c:v>161</c:v>
                </c:pt>
                <c:pt idx="21">
                  <c:v>52</c:v>
                </c:pt>
                <c:pt idx="22">
                  <c:v>128</c:v>
                </c:pt>
                <c:pt idx="23">
                  <c:v>22</c:v>
                </c:pt>
                <c:pt idx="24">
                  <c:v>8</c:v>
                </c:pt>
                <c:pt idx="25">
                  <c:v>2</c:v>
                </c:pt>
                <c:pt idx="26">
                  <c:v>3</c:v>
                </c:pt>
              </c:numCache>
            </c:numRef>
          </c:val>
        </c:ser>
        <c:gapWidth val="100"/>
        <c:shape val="box"/>
        <c:axId val="66714240"/>
        <c:axId val="89356928"/>
        <c:axId val="118102208"/>
      </c:bar3DChart>
      <c:catAx>
        <c:axId val="66714240"/>
        <c:scaling>
          <c:orientation val="minMax"/>
        </c:scaling>
        <c:axPos val="b"/>
        <c:tickLblPos val="nextTo"/>
        <c:crossAx val="89356928"/>
        <c:crosses val="autoZero"/>
        <c:auto val="1"/>
        <c:lblAlgn val="ctr"/>
        <c:lblOffset val="100"/>
      </c:catAx>
      <c:valAx>
        <c:axId val="89356928"/>
        <c:scaling>
          <c:orientation val="minMax"/>
        </c:scaling>
        <c:axPos val="l"/>
        <c:majorGridlines/>
        <c:numFmt formatCode="General" sourceLinked="1"/>
        <c:tickLblPos val="nextTo"/>
        <c:crossAx val="66714240"/>
        <c:crosses val="autoZero"/>
        <c:crossBetween val="between"/>
      </c:valAx>
      <c:serAx>
        <c:axId val="118102208"/>
        <c:scaling>
          <c:orientation val="minMax"/>
        </c:scaling>
        <c:delete val="1"/>
        <c:axPos val="b"/>
        <c:tickLblPos val="nextTo"/>
        <c:crossAx val="89356928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2019-08-07T06:30:00Z</dcterms:created>
  <dcterms:modified xsi:type="dcterms:W3CDTF">2019-08-15T07:43:00Z</dcterms:modified>
</cp:coreProperties>
</file>